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宋体"/>
          <w:b/>
          <w:sz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12649200</wp:posOffset>
            </wp:positionH>
            <wp:positionV relativeFrom="topMargin">
              <wp:posOffset>12192000</wp:posOffset>
            </wp:positionV>
            <wp:extent cx="495300" cy="457200"/>
            <wp:wrapNone/>
            <wp:docPr id="10000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043574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宋体"/>
          <w:b/>
          <w:sz w:val="36"/>
        </w:rPr>
        <w:t>单元易错强化练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color w:val="FF00FF"/>
        </w:rPr>
        <w:drawing>
          <wp:inline distT="0" distB="0" distL="0" distR="0">
            <wp:extent cx="660400" cy="160655"/>
            <wp:effectExtent l="0" t="0" r="6350" b="10795"/>
            <wp:docPr id="455" name="17标2.EPS" descr="id:21474924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558847" name="17标2.EPS" descr="id:214749246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易错点</w:t>
      </w:r>
      <w:r>
        <w:rPr>
          <w:rFonts w:ascii="Times New Roman" w:eastAsia="宋体" w:hAnsi="宋体"/>
          <w:color w:val="FF00FF"/>
        </w:rPr>
        <w:t>1　</w:t>
      </w:r>
      <w:r>
        <w:rPr>
          <w:rFonts w:ascii="Arial" w:eastAsia="黑体" w:hAnsi="黑体"/>
          <w:color w:val="FF00FF"/>
        </w:rPr>
        <w:t>不清楚能源的分类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如图所示设施中,用于发电的能源属于可再生的是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428875" cy="1718945"/>
            <wp:effectExtent l="0" t="0" r="9525" b="14605"/>
            <wp:docPr id="456" name="18ZKXWJ469.EPS" descr="id:21474924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3038136" name="18ZKXWJ469.EPS" descr="id:214749246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28920" cy="171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风能和水能</w:t>
      </w:r>
      <w:r>
        <w:rPr>
          <w:rFonts w:ascii="Times New Roman" w:eastAsia="宋体" w:hAnsi="Times New Roman"/>
        </w:rPr>
        <w:tab/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风能和煤的化学能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风能和核能</w:t>
      </w:r>
      <w:r>
        <w:rPr>
          <w:rFonts w:ascii="Times New Roman" w:eastAsia="宋体" w:hAnsi="Times New Roman"/>
        </w:rPr>
        <w:tab/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煤的化学能和核能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楷体" w:hAnsi="楷体"/>
        </w:rPr>
        <w:t>日照中考</w:t>
      </w:r>
      <w:r>
        <w:rPr>
          <w:rFonts w:ascii="Times New Roman" w:eastAsia="宋体" w:hAnsi="宋体"/>
        </w:rPr>
        <w:t xml:space="preserve">  )下列能源既是一次能源又是不可再生能源的是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石油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电能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风能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太阳能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楷体" w:hAnsi="楷体"/>
        </w:rPr>
        <w:t>哥本哈根气候变化峰会自</w:t>
      </w:r>
      <w:r>
        <w:rPr>
          <w:rFonts w:ascii="Times New Roman" w:eastAsia="宋体" w:hAnsi="Times New Roman"/>
        </w:rPr>
        <w:t>2009</w:t>
      </w:r>
      <w:r>
        <w:rPr>
          <w:rFonts w:ascii="Times New Roman" w:eastAsia="楷体" w:hAnsi="楷体"/>
        </w:rPr>
        <w:t>年</w:t>
      </w:r>
      <w:r>
        <w:rPr>
          <w:rFonts w:ascii="Times New Roman" w:eastAsia="宋体" w:hAnsi="Times New Roman"/>
        </w:rPr>
        <w:t>12</w:t>
      </w:r>
      <w:r>
        <w:rPr>
          <w:rFonts w:ascii="Times New Roman" w:eastAsia="楷体" w:hAnsi="楷体"/>
        </w:rPr>
        <w:t>月</w:t>
      </w:r>
      <w:r>
        <w:rPr>
          <w:rFonts w:ascii="Times New Roman" w:eastAsia="宋体" w:hAnsi="Times New Roman"/>
        </w:rPr>
        <w:t>7</w:t>
      </w:r>
      <w:r>
        <w:rPr>
          <w:rFonts w:ascii="Times New Roman" w:eastAsia="楷体" w:hAnsi="楷体"/>
        </w:rPr>
        <w:t>日开幕以来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就被冠以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楷体" w:hAnsi="楷体"/>
        </w:rPr>
        <w:t>有史以来最重要的会议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楷体" w:hAnsi="楷体"/>
        </w:rPr>
        <w:t>改变地球命运的会议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楷体" w:hAnsi="楷体"/>
        </w:rPr>
        <w:t>等各种重量级头衔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楷体" w:hAnsi="楷体"/>
        </w:rPr>
        <w:t>低碳生活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low-carbon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Times New Roman"/>
        </w:rPr>
        <w:t>life</w:t>
      </w:r>
      <w:r>
        <w:rPr>
          <w:rFonts w:ascii="Times New Roman" w:eastAsia="宋体" w:hAnsi="宋体"/>
        </w:rPr>
        <w:t xml:space="preserve">  )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楷体" w:hAnsi="楷体"/>
        </w:rPr>
        <w:t>低碳经济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楷体" w:hAnsi="楷体"/>
        </w:rPr>
        <w:t>也成为当前很热的名词。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楷体" w:hAnsi="楷体"/>
        </w:rPr>
        <w:t>低碳经济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楷体" w:hAnsi="楷体"/>
        </w:rPr>
        <w:t>的理想形态是充分发展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楷体" w:hAnsi="楷体"/>
        </w:rPr>
        <w:t>阳光经济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楷体" w:hAnsi="楷体"/>
        </w:rPr>
        <w:t>风能经济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楷体" w:hAnsi="楷体"/>
        </w:rPr>
        <w:t>氢能经济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楷体" w:hAnsi="楷体"/>
        </w:rPr>
        <w:t>生物质能经济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楷体" w:hAnsi="楷体"/>
        </w:rPr>
        <w:t>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能源可分为一次能源:从自然界取得的未经任何改变或转换的能源;二次能源:一次能源经过加工或转换得到的能源。上述阅读材料中提到的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低碳经济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理想形态中属于二次能源的是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阳光(  太阳能  )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风能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生物质能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氢能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color w:val="FF00FF"/>
        </w:rPr>
        <w:drawing>
          <wp:inline distT="0" distB="0" distL="0" distR="0">
            <wp:extent cx="660400" cy="160655"/>
            <wp:effectExtent l="0" t="0" r="6350" b="10795"/>
            <wp:docPr id="457" name="17标2.EPS" descr="id:21474924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0406420" name="17标2.EPS" descr="id:214749247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易错点</w:t>
      </w:r>
      <w:r>
        <w:rPr>
          <w:rFonts w:ascii="Times New Roman" w:eastAsia="宋体" w:hAnsi="宋体"/>
          <w:color w:val="FF00FF"/>
        </w:rPr>
        <w:t>2　</w:t>
      </w:r>
      <w:r>
        <w:rPr>
          <w:rFonts w:ascii="Arial" w:eastAsia="黑体" w:hAnsi="黑体"/>
          <w:color w:val="FF00FF"/>
        </w:rPr>
        <w:t>对能量的转化与守恒定律理解不清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下列关于能量转化与转移现象的说法中,正确的是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蓄电池充电时,化学能转化为电能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暖瓶塞跳起时,机械能转化为内能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用热水袋取暖时,内能发生了转移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电动机工作时,机械能转化为电能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从能量转化的角度来看,下列说法错误的是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电风扇工作时主要将电能转化为机械能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潮汐发电站将潮水的电能转化为机械能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帆船行驶时,风能转化为动能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电热水壶工作时电能转化为内能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根据能量守恒定律,下列情形可能发生的是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随着科学技术不断发展和提高,永动机是可以制成的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两个斜面相对连接,小球从左斜面滚下后冲上右斜面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孤岛上被人们遗忘的一只机械表,默默地走了几十年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没有能量间的转化,电铃发声了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color w:val="FF00FF"/>
        </w:rPr>
        <w:drawing>
          <wp:inline distT="0" distB="0" distL="0" distR="0">
            <wp:extent cx="660400" cy="160655"/>
            <wp:effectExtent l="0" t="0" r="6350" b="10795"/>
            <wp:docPr id="458" name="17标2.EPS" descr="id:21474924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9748989" name="17标2.EPS" descr="id:214749248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易错点</w:t>
      </w:r>
      <w:r>
        <w:rPr>
          <w:rFonts w:ascii="Times New Roman" w:eastAsia="宋体" w:hAnsi="宋体"/>
          <w:color w:val="FF00FF"/>
        </w:rPr>
        <w:t>3　</w:t>
      </w:r>
      <w:r>
        <w:rPr>
          <w:rFonts w:ascii="Arial" w:eastAsia="黑体" w:hAnsi="黑体"/>
          <w:color w:val="FF00FF"/>
        </w:rPr>
        <w:t>不能正确理解能源、环境与可持续发展的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Arial" w:eastAsia="黑体" w:hAnsi="黑体"/>
          <w:color w:val="FF00FF"/>
        </w:rPr>
        <w:t>关系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7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世界自然基金会(  </w:t>
      </w:r>
      <w:r>
        <w:rPr>
          <w:rFonts w:ascii="Times New Roman" w:eastAsia="宋体" w:hAnsi="Times New Roman"/>
        </w:rPr>
        <w:t>WWF</w:t>
      </w:r>
      <w:r>
        <w:rPr>
          <w:rFonts w:ascii="Times New Roman" w:eastAsia="宋体" w:hAnsi="宋体"/>
        </w:rPr>
        <w:t xml:space="preserve">  )提出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/>
        </w:rPr>
        <w:t>60+</w:t>
      </w:r>
      <w:r>
        <w:rPr>
          <w:rFonts w:ascii="Times New Roman" w:eastAsia="宋体" w:hAnsi="宋体"/>
        </w:rPr>
        <w:t>生活方式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概念,即指任何对自然环境友善,对节能减排有益,有助于推动环境和社会可持续发展的绿色生活行为方式。下列做法与此概念不符的是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骑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共享单车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出行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对垃圾进行分类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人走关灯、少开空调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使用一次性餐具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8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关于能源的利用,下列说法不正确的是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自然界的能量守恒,所以不需要节约能源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一座城市的能量耗散使其环境温度略高于周围农村的环境温度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煤炭和石油产品燃烧会造成空气污染和温室效应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能量耗散表明能源的利用是有条件的,也是有代价的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2010600010101010101"/>
    <w:charset w:val="86"/>
    <w:family w:val="auto"/>
    <w:pitch w:val="default"/>
    <w:sig w:usb0="00000000" w:usb1="00000000" w:usb2="05000016" w:usb3="00000000" w:csb0="0004000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752934F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Ansi="NEU-BZ-S92" w:asciiTheme="minorHAnsi" w:eastAsiaTheme="minorEastAsia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NEU-BZ-S92" w:eastAsia="方正书宋_GBK" w:hAnsi="NEU-BZ-S92" w:cstheme="minorBidi"/>
      <w:color w:val="000000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jpeg" /><Relationship Id="rId7" Type="http://schemas.openxmlformats.org/officeDocument/2006/relationships/image" Target="media/image3.png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0</cp:revision>
  <dcterms:created xsi:type="dcterms:W3CDTF">2014-10-29T12:08:00Z</dcterms:created>
  <dcterms:modified xsi:type="dcterms:W3CDTF">2019-09-26T08:05:10Z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